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47C" w:rsidRPr="00E40C14" w:rsidRDefault="0051447C" w:rsidP="0051447C">
      <w:pPr>
        <w:jc w:val="center"/>
        <w:rPr>
          <w:b/>
          <w:sz w:val="36"/>
          <w:szCs w:val="36"/>
        </w:rPr>
      </w:pPr>
      <w:bookmarkStart w:id="0" w:name="ELECTION_NAME"/>
      <w:bookmarkEnd w:id="0"/>
      <w:r w:rsidRPr="00E40C14">
        <w:rPr>
          <w:b/>
          <w:sz w:val="36"/>
          <w:szCs w:val="36"/>
        </w:rPr>
        <w:t xml:space="preserve">Выборы депутатов </w:t>
      </w:r>
      <w:r>
        <w:rPr>
          <w:b/>
          <w:sz w:val="36"/>
          <w:szCs w:val="36"/>
        </w:rPr>
        <w:t>Тверской городской Думы</w:t>
      </w:r>
    </w:p>
    <w:p w:rsidR="0051447C" w:rsidRDefault="0051447C" w:rsidP="0051447C">
      <w:pPr>
        <w:jc w:val="center"/>
        <w:rPr>
          <w:b/>
          <w:sz w:val="36"/>
          <w:szCs w:val="36"/>
        </w:rPr>
      </w:pPr>
      <w:bookmarkStart w:id="1" w:name="ELECTION_DATE"/>
      <w:bookmarkEnd w:id="1"/>
      <w:r>
        <w:rPr>
          <w:b/>
          <w:sz w:val="36"/>
          <w:szCs w:val="36"/>
        </w:rPr>
        <w:t>10 сентября 2017</w:t>
      </w:r>
      <w:r w:rsidRPr="00E40C14">
        <w:rPr>
          <w:b/>
          <w:sz w:val="36"/>
          <w:szCs w:val="36"/>
        </w:rPr>
        <w:t xml:space="preserve"> года</w:t>
      </w:r>
    </w:p>
    <w:p w:rsidR="0051447C" w:rsidRPr="00CA6957" w:rsidRDefault="0051447C" w:rsidP="0051447C">
      <w:pPr>
        <w:jc w:val="center"/>
        <w:rPr>
          <w:sz w:val="28"/>
        </w:rPr>
      </w:pPr>
    </w:p>
    <w:p w:rsidR="0051447C" w:rsidRDefault="0051447C" w:rsidP="0051447C">
      <w:pPr>
        <w:jc w:val="center"/>
        <w:rPr>
          <w:b/>
          <w:sz w:val="32"/>
          <w:szCs w:val="32"/>
        </w:rPr>
      </w:pPr>
      <w:bookmarkStart w:id="2" w:name="NODE_NAME"/>
      <w:bookmarkEnd w:id="2"/>
      <w:r w:rsidRPr="00191FEB">
        <w:rPr>
          <w:b/>
          <w:sz w:val="32"/>
          <w:szCs w:val="32"/>
        </w:rPr>
        <w:t xml:space="preserve">Итоги голосования по </w:t>
      </w:r>
    </w:p>
    <w:p w:rsidR="0051447C" w:rsidRDefault="0051447C" w:rsidP="0051447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муниципальному избирательному округу</w:t>
      </w:r>
    </w:p>
    <w:p w:rsidR="0051447C" w:rsidRPr="00191FEB" w:rsidRDefault="0051447C" w:rsidP="0051447C">
      <w:pPr>
        <w:jc w:val="center"/>
        <w:rPr>
          <w:b/>
          <w:sz w:val="32"/>
          <w:szCs w:val="32"/>
        </w:rPr>
      </w:pPr>
      <w:r w:rsidRPr="00191FEB">
        <w:rPr>
          <w:b/>
          <w:sz w:val="32"/>
          <w:szCs w:val="32"/>
        </w:rPr>
        <w:t xml:space="preserve">на территории </w:t>
      </w:r>
      <w:r>
        <w:rPr>
          <w:b/>
          <w:sz w:val="32"/>
          <w:szCs w:val="32"/>
        </w:rPr>
        <w:t>одномандатного избирательного округа №11</w:t>
      </w:r>
    </w:p>
    <w:p w:rsidR="0051447C" w:rsidRPr="00191FEB" w:rsidRDefault="0051447C" w:rsidP="0051447C">
      <w:pPr>
        <w:jc w:val="center"/>
        <w:rPr>
          <w:sz w:val="32"/>
          <w:szCs w:val="32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25"/>
        <w:gridCol w:w="1559"/>
      </w:tblGrid>
      <w:tr w:rsidR="0051447C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списки избирателей включено -</w:t>
            </w:r>
          </w:p>
        </w:tc>
        <w:tc>
          <w:tcPr>
            <w:tcW w:w="1514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19576</w:t>
            </w:r>
          </w:p>
        </w:tc>
      </w:tr>
      <w:tr w:rsidR="0051447C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выборах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22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06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51447C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>В голосовании приняли участие -</w:t>
            </w:r>
          </w:p>
        </w:tc>
        <w:tc>
          <w:tcPr>
            <w:tcW w:w="1514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22</w:t>
            </w:r>
            <w:r w:rsidRPr="00191FEB">
              <w:rPr>
                <w:color w:val="555555"/>
                <w:sz w:val="28"/>
                <w:szCs w:val="28"/>
              </w:rPr>
              <w:t>,</w:t>
            </w:r>
            <w:r>
              <w:rPr>
                <w:color w:val="555555"/>
                <w:sz w:val="28"/>
                <w:szCs w:val="28"/>
              </w:rPr>
              <w:t>03</w:t>
            </w:r>
            <w:r w:rsidRPr="00191FEB">
              <w:rPr>
                <w:color w:val="555555"/>
                <w:sz w:val="28"/>
                <w:szCs w:val="28"/>
              </w:rPr>
              <w:t xml:space="preserve"> %</w:t>
            </w:r>
          </w:p>
        </w:tc>
      </w:tr>
      <w:tr w:rsidR="0051447C" w:rsidRPr="00191FEB" w:rsidTr="00414BDD">
        <w:trPr>
          <w:tblCellSpacing w:w="15" w:type="dxa"/>
        </w:trPr>
        <w:tc>
          <w:tcPr>
            <w:tcW w:w="8080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 w:rsidRPr="00191FEB">
              <w:rPr>
                <w:color w:val="555555"/>
                <w:sz w:val="28"/>
                <w:szCs w:val="28"/>
              </w:rPr>
              <w:t xml:space="preserve">Число </w:t>
            </w:r>
            <w:r>
              <w:rPr>
                <w:color w:val="555555"/>
                <w:sz w:val="28"/>
                <w:szCs w:val="28"/>
              </w:rPr>
              <w:t>нижестоящих участковых избирательных комиссий</w:t>
            </w:r>
            <w:r w:rsidRPr="00191FEB">
              <w:rPr>
                <w:color w:val="555555"/>
                <w:sz w:val="28"/>
                <w:szCs w:val="28"/>
              </w:rPr>
              <w:t> -</w:t>
            </w:r>
          </w:p>
        </w:tc>
        <w:tc>
          <w:tcPr>
            <w:tcW w:w="1514" w:type="dxa"/>
            <w:vAlign w:val="center"/>
            <w:hideMark/>
          </w:tcPr>
          <w:p w:rsidR="0051447C" w:rsidRPr="00191FEB" w:rsidRDefault="0051447C" w:rsidP="00414BDD">
            <w:pPr>
              <w:rPr>
                <w:rFonts w:ascii="Arial" w:hAnsi="Arial" w:cs="Arial"/>
                <w:color w:val="555555"/>
                <w:sz w:val="28"/>
                <w:szCs w:val="28"/>
              </w:rPr>
            </w:pPr>
            <w:r>
              <w:rPr>
                <w:color w:val="555555"/>
                <w:sz w:val="28"/>
                <w:szCs w:val="28"/>
              </w:rPr>
              <w:t>10</w:t>
            </w:r>
          </w:p>
        </w:tc>
      </w:tr>
    </w:tbl>
    <w:p w:rsidR="0051447C" w:rsidRDefault="0051447C" w:rsidP="0051447C">
      <w:pPr>
        <w:jc w:val="center"/>
      </w:pPr>
    </w:p>
    <w:p w:rsidR="0051447C" w:rsidRPr="005C6FEB" w:rsidRDefault="0051447C" w:rsidP="0051447C">
      <w:pPr>
        <w:jc w:val="center"/>
        <w:outlineLvl w:val="1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Распределение голосов избирателей, </w:t>
      </w:r>
    </w:p>
    <w:p w:rsidR="0051447C" w:rsidRDefault="0051447C" w:rsidP="0051447C">
      <w:pPr>
        <w:jc w:val="center"/>
        <w:rPr>
          <w:rFonts w:ascii="Arial" w:hAnsi="Arial" w:cs="Arial"/>
          <w:bCs/>
          <w:iCs/>
          <w:color w:val="800000"/>
          <w:sz w:val="32"/>
          <w:szCs w:val="32"/>
        </w:rPr>
      </w:pP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 xml:space="preserve">поданных за </w:t>
      </w:r>
      <w:r>
        <w:rPr>
          <w:rFonts w:ascii="Arial" w:hAnsi="Arial" w:cs="Arial"/>
          <w:bCs/>
          <w:iCs/>
          <w:color w:val="800000"/>
          <w:sz w:val="32"/>
          <w:szCs w:val="32"/>
        </w:rPr>
        <w:t>партии</w:t>
      </w:r>
      <w:r w:rsidRPr="005C6FEB">
        <w:rPr>
          <w:rFonts w:ascii="Arial" w:hAnsi="Arial" w:cs="Arial"/>
          <w:bCs/>
          <w:color w:val="555555"/>
          <w:sz w:val="32"/>
          <w:szCs w:val="32"/>
        </w:rPr>
        <w:br/>
      </w:r>
      <w:r w:rsidRPr="005C6FEB">
        <w:rPr>
          <w:rFonts w:ascii="Arial" w:hAnsi="Arial" w:cs="Arial"/>
          <w:bCs/>
          <w:iCs/>
          <w:color w:val="800000"/>
          <w:sz w:val="32"/>
          <w:szCs w:val="32"/>
        </w:rPr>
        <w:t>(в процентах от принявших участие в голосовании)</w:t>
      </w:r>
    </w:p>
    <w:p w:rsidR="0051447C" w:rsidRDefault="0051447C" w:rsidP="0051447C">
      <w:pPr>
        <w:jc w:val="center"/>
      </w:pPr>
    </w:p>
    <w:p w:rsidR="00E0138B" w:rsidRPr="0051447C" w:rsidRDefault="00FB2695">
      <w:pPr>
        <w:keepNext/>
        <w:jc w:val="center"/>
      </w:pPr>
      <w:r>
        <w:rPr>
          <w:noProof/>
        </w:rPr>
        <w:drawing>
          <wp:inline distT="0" distB="0" distL="0" distR="0">
            <wp:extent cx="6353175" cy="5829300"/>
            <wp:effectExtent l="0" t="0" r="0" b="0"/>
            <wp:docPr id="16" name="Объект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E0138B" w:rsidRDefault="00E0138B">
      <w:pPr>
        <w:keepNext/>
        <w:jc w:val="center"/>
        <w:rPr>
          <w:lang w:val="en-US"/>
        </w:rPr>
      </w:pPr>
      <w:bookmarkStart w:id="3" w:name="LIDER_NAME"/>
      <w:bookmarkEnd w:id="3"/>
    </w:p>
    <w:sectPr w:rsidR="00E0138B" w:rsidSect="0051447C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23B6" w:rsidRDefault="002C23B6">
      <w:r>
        <w:separator/>
      </w:r>
    </w:p>
  </w:endnote>
  <w:endnote w:type="continuationSeparator" w:id="1">
    <w:p w:rsidR="002C23B6" w:rsidRDefault="002C23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23B6" w:rsidRDefault="002C23B6">
      <w:r>
        <w:separator/>
      </w:r>
    </w:p>
  </w:footnote>
  <w:footnote w:type="continuationSeparator" w:id="1">
    <w:p w:rsidR="002C23B6" w:rsidRDefault="002C23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oNotHyphenateCap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26E0"/>
    <w:rsid w:val="000C02E9"/>
    <w:rsid w:val="002C23B6"/>
    <w:rsid w:val="0051447C"/>
    <w:rsid w:val="0064638F"/>
    <w:rsid w:val="00E0138B"/>
    <w:rsid w:val="00E226E0"/>
    <w:rsid w:val="00EF7E00"/>
    <w:rsid w:val="00FB2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E0138B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E0138B"/>
    <w:pPr>
      <w:tabs>
        <w:tab w:val="center" w:pos="4677"/>
        <w:tab w:val="right" w:pos="9355"/>
      </w:tabs>
    </w:pPr>
  </w:style>
  <w:style w:type="paragraph" w:styleId="a5">
    <w:name w:val="caption"/>
    <w:basedOn w:val="a"/>
    <w:next w:val="a"/>
    <w:qFormat/>
    <w:rsid w:val="00E0138B"/>
    <w:pPr>
      <w:spacing w:before="120" w:after="120"/>
    </w:pPr>
    <w:rPr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226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6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110"/>
      <c:rotY val="30"/>
      <c:depthPercent val="100"/>
      <c:rAngAx val="1"/>
    </c:view3D>
    <c:floor>
      <c:spPr>
        <a:noFill/>
        <a:ln w="3175">
          <a:solidFill>
            <a:srgbClr val="000000"/>
          </a:solidFill>
          <a:prstDash val="solid"/>
        </a:ln>
      </c:spPr>
    </c:floor>
    <c:sideWall>
      <c:spPr>
        <a:noFill/>
        <a:ln w="3175">
          <a:solidFill>
            <a:srgbClr val="000000"/>
          </a:solidFill>
          <a:prstDash val="solid"/>
        </a:ln>
      </c:spPr>
    </c:sideWall>
    <c:backWall>
      <c:spPr>
        <a:noFill/>
        <a:ln w="3175">
          <a:solidFill>
            <a:srgbClr val="000000"/>
          </a:solidFill>
          <a:prstDash val="solid"/>
        </a:ln>
      </c:spPr>
    </c:backWall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1.Всероссийская политическая партия "ЕДИНАЯ РОССИЯ" 47,55%</c:v>
                </c:pt>
              </c:strCache>
            </c:strRef>
          </c:tx>
          <c:spPr>
            <a:solidFill>
              <a:srgbClr val="9999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47.55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2.Политическая партия "КОММУНИСТИЧЕСКАЯ ПАРТИЯ РОССИЙСКОЙ ФЕДЕРАЦИИ" 17,20%</c:v>
                </c:pt>
              </c:strCache>
            </c:strRef>
          </c:tx>
          <c:spPr>
            <a:solidFill>
              <a:srgbClr val="993366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17.2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3.ВСЕРОССИЙСКАЯ ПОЛИТИЧЕСКАЯ ПАРТИЯ "РОДИНА" 8,81%</c:v>
                </c:pt>
              </c:strCache>
            </c:strRef>
          </c:tx>
          <c:spPr>
            <a:solidFill>
              <a:srgbClr val="FFFFCC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8.81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4.Политическая партия ЛДПР – Либерально-демократическая партия России 7,35%</c:v>
                </c:pt>
              </c:strCache>
            </c:strRef>
          </c:tx>
          <c:spPr>
            <a:solidFill>
              <a:srgbClr val="CCFF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7.35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5.Политическая партия СПРАВЕДЛИВАЯ РОССИЯ 7,21%</c:v>
                </c:pt>
              </c:strCache>
            </c:strRef>
          </c:tx>
          <c:spPr>
            <a:solidFill>
              <a:srgbClr val="660066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7.21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6.Политическая партия "Российская объединенная демократическая партия "ЯБЛОКО" 2,41%</c:v>
                </c:pt>
              </c:strCache>
            </c:strRef>
          </c:tx>
          <c:spPr>
            <a:solidFill>
              <a:srgbClr val="FF8080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2.4099999999999997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7.ПП "Российская партия пенсионеров за социальную справедливость" 1,81%</c:v>
                </c:pt>
              </c:strCache>
            </c:strRef>
          </c:tx>
          <c:spPr>
            <a:solidFill>
              <a:srgbClr val="0066CC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1.81</c:v>
                </c:pt>
              </c:numCache>
            </c:numRef>
          </c:val>
        </c:ser>
        <c:ser>
          <c:idx val="7"/>
          <c:order val="7"/>
          <c:tx>
            <c:strRef>
              <c:f>Sheet1!$A$9</c:f>
              <c:strCache>
                <c:ptCount val="1"/>
                <c:pt idx="0">
                  <c:v>8.Число голосов избирателей, поданных против всех муниципальных списков кандидатов 5,66%</c:v>
                </c:pt>
              </c:strCache>
            </c:strRef>
          </c:tx>
          <c:spPr>
            <a:solidFill>
              <a:srgbClr val="CCCCFF"/>
            </a:solidFill>
            <a:ln w="12662">
              <a:solidFill>
                <a:srgbClr val="000000"/>
              </a:solidFill>
              <a:prstDash val="solid"/>
            </a:ln>
          </c:spPr>
          <c:dLbls>
            <c:spPr>
              <a:noFill/>
              <a:ln w="25324">
                <a:noFill/>
              </a:ln>
            </c:spPr>
            <c:txPr>
              <a:bodyPr/>
              <a:lstStyle/>
              <a:p>
                <a:pPr>
                  <a:defRPr sz="191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CatName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Sheet1!$B$9:$B$9</c:f>
              <c:numCache>
                <c:formatCode>General</c:formatCode>
                <c:ptCount val="1"/>
                <c:pt idx="0">
                  <c:v>5.6599999999999975</c:v>
                </c:pt>
              </c:numCache>
            </c:numRef>
          </c:val>
        </c:ser>
        <c:dLbls>
          <c:showCatName val="1"/>
        </c:dLbls>
        <c:gapWidth val="30"/>
        <c:gapDepth val="0"/>
        <c:shape val="box"/>
        <c:axId val="111295488"/>
        <c:axId val="111313664"/>
        <c:axId val="0"/>
      </c:bar3DChart>
      <c:catAx>
        <c:axId val="111295488"/>
        <c:scaling>
          <c:orientation val="minMax"/>
        </c:scaling>
        <c:axPos val="b"/>
        <c:numFmt formatCode="General" sourceLinked="0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313664"/>
        <c:crosses val="autoZero"/>
        <c:lblAlgn val="ctr"/>
        <c:lblOffset val="100"/>
        <c:tickLblSkip val="1"/>
        <c:tickMarkSkip val="1"/>
      </c:catAx>
      <c:valAx>
        <c:axId val="111313664"/>
        <c:scaling>
          <c:orientation val="minMax"/>
        </c:scaling>
        <c:axPos val="l"/>
        <c:numFmt formatCode="General" sourceLinked="0"/>
        <c:majorTickMark val="cross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11295488"/>
        <c:crosses val="autoZero"/>
        <c:crossBetween val="between"/>
        <c:majorUnit val="10"/>
        <c:minorUnit val="1"/>
      </c:valAx>
      <c:spPr>
        <a:noFill/>
        <a:ln w="25324">
          <a:noFill/>
        </a:ln>
      </c:spPr>
    </c:plotArea>
    <c:legend>
      <c:legendPos val="b"/>
      <c:spPr>
        <a:solidFill>
          <a:srgbClr val="C0C0C0"/>
        </a:solidFill>
        <a:ln w="25324">
          <a:noFill/>
        </a:ln>
      </c:spPr>
      <c:txPr>
        <a:bodyPr/>
        <a:lstStyle/>
        <a:p>
          <a:pPr>
            <a:defRPr sz="917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844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Fhjfgjgfj</vt:lpstr>
    </vt:vector>
  </TitlesOfParts>
  <Company>voshod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Fhjfgjgfj</dc:title>
  <dc:creator>mike</dc:creator>
  <cp:lastModifiedBy>!</cp:lastModifiedBy>
  <cp:revision>2</cp:revision>
  <dcterms:created xsi:type="dcterms:W3CDTF">2018-01-12T05:47:00Z</dcterms:created>
  <dcterms:modified xsi:type="dcterms:W3CDTF">2018-01-12T05:47:00Z</dcterms:modified>
</cp:coreProperties>
</file>